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6" w:rsidRPr="00C10096" w:rsidRDefault="00533A37" w:rsidP="00C1009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u w:val="single"/>
          <w:lang w:eastAsia="pt-BR"/>
        </w:rPr>
      </w:pPr>
      <w:r>
        <w:rPr>
          <w:rFonts w:eastAsia="Times New Roman" w:cstheme="minorHAnsi"/>
          <w:sz w:val="36"/>
          <w:szCs w:val="36"/>
          <w:u w:val="single"/>
          <w:lang w:eastAsia="pt-BR"/>
        </w:rPr>
        <w:t>Projetos</w:t>
      </w:r>
      <w:r w:rsidR="00C10096" w:rsidRPr="00C10096">
        <w:rPr>
          <w:rFonts w:eastAsia="Times New Roman" w:cstheme="minorHAnsi"/>
          <w:sz w:val="36"/>
          <w:szCs w:val="36"/>
          <w:u w:val="single"/>
          <w:lang w:eastAsia="pt-BR"/>
        </w:rPr>
        <w:t xml:space="preserve"> Isentos de avaliação do CEP</w:t>
      </w:r>
    </w:p>
    <w:p w:rsidR="00E64513" w:rsidRDefault="00E64513" w:rsidP="0079122D">
      <w:pPr>
        <w:jc w:val="both"/>
      </w:pPr>
      <w:r>
        <w:t xml:space="preserve">Conforme Artigo </w:t>
      </w:r>
      <w:proofErr w:type="gramStart"/>
      <w:r>
        <w:t>1</w:t>
      </w:r>
      <w:proofErr w:type="gramEnd"/>
      <w:r>
        <w:t xml:space="preserve"> da Resolução CONEP Nº 510, DE 07 DE ABRIL DE 2016</w:t>
      </w:r>
      <w:r w:rsidR="00146E18" w:rsidRPr="00146E18">
        <w:t xml:space="preserve">, </w:t>
      </w:r>
      <w:hyperlink r:id="rId5" w:history="1">
        <w:r w:rsidR="00146E18" w:rsidRPr="00146E18">
          <w:rPr>
            <w:rStyle w:val="Hyperlink"/>
            <w:b/>
          </w:rPr>
          <w:t>clique aqui</w:t>
        </w:r>
      </w:hyperlink>
      <w:r w:rsidR="00146E18" w:rsidRPr="00146E18">
        <w:t xml:space="preserve"> e acesse a </w:t>
      </w:r>
      <w:r w:rsidR="00D724DF" w:rsidRPr="00146E18">
        <w:t>Resolução 510</w:t>
      </w:r>
      <w:r w:rsidR="00146E18" w:rsidRPr="00146E18">
        <w:t>,</w:t>
      </w:r>
      <w:r>
        <w:t xml:space="preserve">que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cotidiana, na forma definida nesta Resolução. </w:t>
      </w:r>
      <w:bookmarkStart w:id="0" w:name="_GoBack"/>
      <w:bookmarkEnd w:id="0"/>
    </w:p>
    <w:p w:rsidR="00E64513" w:rsidRDefault="00E64513" w:rsidP="0079122D">
      <w:pPr>
        <w:jc w:val="both"/>
      </w:pPr>
      <w:r>
        <w:t xml:space="preserve">Parágrafo único. Não serão registradas nem avaliadas pelo sistema CEP/CONEP: </w:t>
      </w:r>
    </w:p>
    <w:p w:rsidR="00E64513" w:rsidRDefault="00E64513" w:rsidP="0079122D">
      <w:pPr>
        <w:jc w:val="both"/>
      </w:pPr>
      <w:r>
        <w:t xml:space="preserve">I – pesquisa de opinião pública com participantes não identificados; </w:t>
      </w:r>
    </w:p>
    <w:p w:rsidR="00E64513" w:rsidRDefault="00E64513" w:rsidP="0079122D">
      <w:pPr>
        <w:jc w:val="both"/>
      </w:pPr>
      <w:r>
        <w:t xml:space="preserve">II – pesquisa que utilize informações de acesso público, nos termos da Lei n o 12.527, de 18 de novembro de 2011; </w:t>
      </w:r>
    </w:p>
    <w:p w:rsidR="00E64513" w:rsidRDefault="00E64513" w:rsidP="0079122D">
      <w:pPr>
        <w:jc w:val="both"/>
      </w:pPr>
      <w:r>
        <w:t xml:space="preserve">III – pesquisa que utilize informações de domínio público; </w:t>
      </w:r>
    </w:p>
    <w:p w:rsidR="00E64513" w:rsidRDefault="00E64513" w:rsidP="0079122D">
      <w:pPr>
        <w:jc w:val="both"/>
      </w:pPr>
      <w:r>
        <w:t xml:space="preserve">IV - pesquisa censitária; </w:t>
      </w:r>
    </w:p>
    <w:p w:rsidR="00E64513" w:rsidRDefault="00E64513" w:rsidP="0079122D">
      <w:pPr>
        <w:jc w:val="both"/>
      </w:pPr>
      <w:r>
        <w:t xml:space="preserve">V - pesquisa com bancos de dados, cujas informações são agregadas, sem possibilidade de identificação individual; e </w:t>
      </w:r>
    </w:p>
    <w:p w:rsidR="00E64513" w:rsidRDefault="00E64513" w:rsidP="0079122D">
      <w:pPr>
        <w:jc w:val="both"/>
      </w:pPr>
      <w:r>
        <w:t xml:space="preserve">VI - pesquisa realizada exclusivamente com textos científicos para revisão da literatura científica; </w:t>
      </w:r>
    </w:p>
    <w:p w:rsidR="00E64513" w:rsidRDefault="00E64513" w:rsidP="0079122D">
      <w:pPr>
        <w:jc w:val="both"/>
      </w:pPr>
      <w:r>
        <w:t xml:space="preserve">VII - pesquisa que objetiva o aprofundamento teórico de situações que emergem espontânea e contingencialmente na prática profissional, desde que não revelem dados que possam identificar o sujeito; e </w:t>
      </w:r>
    </w:p>
    <w:p w:rsidR="00E64513" w:rsidRDefault="00E64513" w:rsidP="0079122D">
      <w:pPr>
        <w:jc w:val="both"/>
      </w:pPr>
      <w:r>
        <w:t xml:space="preserve">VIII – atividade realizada com o intuito exclusivamente de educação, ensino ou treinamento sem finalidade de pesquisa científica, de alunos de graduação, de curso técnico, ou de profissionais em especialização. </w:t>
      </w:r>
    </w:p>
    <w:p w:rsidR="00533A37" w:rsidRDefault="00533A37" w:rsidP="00533A37">
      <w:pPr>
        <w:pStyle w:val="PargrafodaLista"/>
        <w:jc w:val="both"/>
      </w:pPr>
    </w:p>
    <w:p w:rsidR="00F86EAB" w:rsidRPr="00161AE7" w:rsidRDefault="00E64513" w:rsidP="0079122D">
      <w:pPr>
        <w:pStyle w:val="PargrafodaLista"/>
        <w:numPr>
          <w:ilvl w:val="0"/>
          <w:numId w:val="1"/>
        </w:numPr>
        <w:jc w:val="both"/>
      </w:pPr>
      <w:r>
        <w:t>Acerca dos programas de uso compassivo e de acesso expandido de medicamentos, conforme OFÍCIO CIRCULAR Nº 1/2021/CONEP/SECNS/MS, essas modalidades também dispensam avaliação do CEP.</w:t>
      </w:r>
      <w:r w:rsidR="00161AE7">
        <w:t xml:space="preserve"> </w:t>
      </w:r>
      <w:hyperlink r:id="rId6" w:history="1">
        <w:r w:rsidR="00161AE7" w:rsidRPr="00161AE7">
          <w:rPr>
            <w:rStyle w:val="Hyperlink"/>
            <w:b/>
          </w:rPr>
          <w:t>Clique aqui</w:t>
        </w:r>
      </w:hyperlink>
      <w:r w:rsidR="00161AE7">
        <w:t xml:space="preserve"> e </w:t>
      </w:r>
      <w:r w:rsidR="00161AE7" w:rsidRPr="00161AE7">
        <w:t>acesse o</w:t>
      </w:r>
      <w:r w:rsidR="00401181" w:rsidRPr="00161AE7">
        <w:rPr>
          <w:color w:val="FF0000"/>
        </w:rPr>
        <w:t xml:space="preserve"> </w:t>
      </w:r>
      <w:r w:rsidR="00401181" w:rsidRPr="00161AE7">
        <w:t>Oficio circular do programa de us</w:t>
      </w:r>
      <w:r w:rsidR="00161AE7" w:rsidRPr="00161AE7">
        <w:t>o compassivo e acesso expandido.</w:t>
      </w:r>
    </w:p>
    <w:p w:rsidR="00B71EF4" w:rsidRDefault="00B71EF4" w:rsidP="00B71EF4">
      <w:pPr>
        <w:pStyle w:val="PargrafodaLista"/>
      </w:pPr>
    </w:p>
    <w:sectPr w:rsidR="00B71EF4" w:rsidSect="00193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97"/>
    <w:multiLevelType w:val="hybridMultilevel"/>
    <w:tmpl w:val="B76AF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3C14"/>
    <w:multiLevelType w:val="hybridMultilevel"/>
    <w:tmpl w:val="FDD8DE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513"/>
    <w:rsid w:val="00146E18"/>
    <w:rsid w:val="00161AE7"/>
    <w:rsid w:val="00193332"/>
    <w:rsid w:val="00401181"/>
    <w:rsid w:val="00533A37"/>
    <w:rsid w:val="006B330B"/>
    <w:rsid w:val="0079122D"/>
    <w:rsid w:val="00AD23F5"/>
    <w:rsid w:val="00B71EF4"/>
    <w:rsid w:val="00C10096"/>
    <w:rsid w:val="00D724DF"/>
    <w:rsid w:val="00E14D83"/>
    <w:rsid w:val="00E64513"/>
    <w:rsid w:val="00F8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32"/>
  </w:style>
  <w:style w:type="paragraph" w:styleId="Ttulo2">
    <w:name w:val="heading 2"/>
    <w:basedOn w:val="Normal"/>
    <w:link w:val="Ttulo2Char"/>
    <w:uiPriority w:val="9"/>
    <w:qFormat/>
    <w:rsid w:val="00C1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00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B71E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E1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6E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accamargo.org.br/sites/default/files/2021/08/oficio_programas_de_uso_compassivo_e_acesso_expandido.pdf" TargetMode="External"/><Relationship Id="rId5" Type="http://schemas.openxmlformats.org/officeDocument/2006/relationships/hyperlink" Target="https://intranet.accamargo.org.br/sites/default/files/2021/08/reso510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Antonio Prudente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Fabiana De Almeida</dc:creator>
  <cp:lastModifiedBy>Fernanda Torres Amano</cp:lastModifiedBy>
  <cp:revision>3</cp:revision>
  <dcterms:created xsi:type="dcterms:W3CDTF">2021-08-23T12:17:00Z</dcterms:created>
  <dcterms:modified xsi:type="dcterms:W3CDTF">2021-08-23T12:24:00Z</dcterms:modified>
</cp:coreProperties>
</file>